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E4F0B" w14:textId="77777777" w:rsidR="00370D64" w:rsidRDefault="0034026B">
      <w:pPr>
        <w:jc w:val="center"/>
      </w:pPr>
      <w:r>
        <w:rPr>
          <w:noProof/>
        </w:rPr>
        <w:drawing>
          <wp:inline distT="0" distB="0" distL="0" distR="0" wp14:anchorId="58E1D957" wp14:editId="6B5BB239">
            <wp:extent cx="1371600" cy="13288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hbrook logo(8).png"/>
                    <pic:cNvPicPr/>
                  </pic:nvPicPr>
                  <pic:blipFill>
                    <a:blip r:embed="rId8"/>
                    <a:stretch>
                      <a:fillRect/>
                    </a:stretch>
                  </pic:blipFill>
                  <pic:spPr>
                    <a:xfrm>
                      <a:off x="0" y="0"/>
                      <a:ext cx="1371600" cy="1328833"/>
                    </a:xfrm>
                    <a:prstGeom prst="rect">
                      <a:avLst/>
                    </a:prstGeom>
                  </pic:spPr>
                </pic:pic>
              </a:graphicData>
            </a:graphic>
          </wp:inline>
        </w:drawing>
      </w:r>
    </w:p>
    <w:p w14:paraId="21CB1CBC" w14:textId="77777777" w:rsidR="00370D64" w:rsidRDefault="0034026B">
      <w:pPr>
        <w:pStyle w:val="Title"/>
      </w:pPr>
      <w:r>
        <w:t>Accessibility Plan 2026 to 2029</w:t>
      </w:r>
    </w:p>
    <w:p w14:paraId="081A1392" w14:textId="77777777" w:rsidR="00370D64" w:rsidRDefault="0034026B">
      <w:r>
        <w:t>Ashbrook Junior School</w:t>
      </w:r>
    </w:p>
    <w:p w14:paraId="6B6D6F26" w14:textId="77777777" w:rsidR="00370D64" w:rsidRDefault="0034026B">
      <w:pPr>
        <w:pStyle w:val="Subtitle"/>
      </w:pPr>
      <w:r>
        <w:t xml:space="preserve">For governing board </w:t>
      </w:r>
      <w:proofErr w:type="gramStart"/>
      <w:r>
        <w:t>approval  •</w:t>
      </w:r>
      <w:proofErr w:type="gramEnd"/>
      <w:r>
        <w:t xml:space="preserve">  September 2026  •  Review by September 2029</w:t>
      </w:r>
    </w:p>
    <w:p w14:paraId="604DFDF6" w14:textId="01E422A7" w:rsidR="00370D64" w:rsidRDefault="0034026B">
      <w:r>
        <w:t xml:space="preserve">This plan sets out how Ashbrook Junior School will improve disabled pupils’ access to learning, the school environment and information over time. It complements the SEND policy and </w:t>
      </w:r>
      <w:r w:rsidR="00BE3B97">
        <w:t>I</w:t>
      </w:r>
      <w:r>
        <w:t xml:space="preserve">nformation </w:t>
      </w:r>
      <w:r w:rsidR="00BE3B97">
        <w:t>R</w:t>
      </w:r>
      <w:r>
        <w:t xml:space="preserve">eport, </w:t>
      </w:r>
      <w:r w:rsidR="00BE3B97">
        <w:t>E</w:t>
      </w:r>
      <w:r>
        <w:t xml:space="preserve">quality </w:t>
      </w:r>
      <w:r w:rsidR="00BE3B97">
        <w:t>O</w:t>
      </w:r>
      <w:r>
        <w:t xml:space="preserve">bjectives, </w:t>
      </w:r>
      <w:r w:rsidR="00BE3B97">
        <w:t>S</w:t>
      </w:r>
      <w:r>
        <w:t xml:space="preserve">upporting </w:t>
      </w:r>
      <w:r w:rsidR="00BE3B97">
        <w:t>P</w:t>
      </w:r>
      <w:r>
        <w:t xml:space="preserve">upils with </w:t>
      </w:r>
      <w:r w:rsidR="00BE3B97">
        <w:t>M</w:t>
      </w:r>
      <w:r>
        <w:t xml:space="preserve">edical </w:t>
      </w:r>
      <w:r w:rsidR="00BE3B97">
        <w:t>C</w:t>
      </w:r>
      <w:r>
        <w:t xml:space="preserve">onditions policy, and </w:t>
      </w:r>
      <w:r w:rsidR="00BE3B97">
        <w:t>H</w:t>
      </w:r>
      <w:r>
        <w:t xml:space="preserve">ealth and </w:t>
      </w:r>
      <w:r w:rsidR="00BE3B97">
        <w:t>S</w:t>
      </w:r>
      <w:r>
        <w:t>afety arrangements. Individual reasonable adjustments will be made when needed; they are not postponed until a planned review.</w:t>
      </w:r>
    </w:p>
    <w:p w14:paraId="2B14BBA2" w14:textId="77777777" w:rsidR="00370D64" w:rsidRDefault="0034026B">
      <w:pPr>
        <w:pStyle w:val="Heading1"/>
      </w:pPr>
      <w:r>
        <w:t>Purpose and legal duties</w:t>
      </w:r>
    </w:p>
    <w:p w14:paraId="556EF397" w14:textId="77777777" w:rsidR="00370D64" w:rsidRDefault="0034026B">
      <w:r>
        <w:t>The Equality Act 2010, including section 88 and Schedule 10, requires the school’s responsible body to prepare, implement, review and publish an accessibility plan. The plan must address three areas: increasing disabled pupils’ participation in the curriculum; improving the physical environment so they can benefit from education and associated services; and improving delivery of information readily accessible to pupils who are not disabled. The school must also avoid unlawful discrimination and make reasonable adjustments, including auxiliary aids and services where reasonable. The public sector equality duty informs decisions about removing barriers and advancing equality of opportunity.</w:t>
      </w:r>
    </w:p>
    <w:p w14:paraId="1C83DB79" w14:textId="3618C1DE" w:rsidR="00370D64" w:rsidRDefault="0034026B">
      <w:r>
        <w:t xml:space="preserve">A person is disabled under the Act if a physical or mental impairment has a substantial and long-term adverse effect on normal day-to-day activities. “Substantial” means more than minor or trivial and “long-term” generally means 12 months or more. Disability and </w:t>
      </w:r>
      <w:r w:rsidR="00BE3B97">
        <w:t>S</w:t>
      </w:r>
      <w:r>
        <w:t xml:space="preserve">pecial </w:t>
      </w:r>
      <w:r w:rsidR="00BE3B97">
        <w:t>E</w:t>
      </w:r>
      <w:r>
        <w:t xml:space="preserve">ducational </w:t>
      </w:r>
      <w:r w:rsidR="00BE3B97">
        <w:t>N</w:t>
      </w:r>
      <w:r>
        <w:t>eeds can overlap, but neither automatically implies the other. Arrangements are based on each pupil’s needs and the barriers they face.</w:t>
      </w:r>
    </w:p>
    <w:p w14:paraId="09876EDA" w14:textId="76DCF479" w:rsidR="00370D64" w:rsidRDefault="0034026B">
      <w:pPr>
        <w:pStyle w:val="Heading1"/>
      </w:pPr>
      <w:r>
        <w:t>Our approach at Ashbrook</w:t>
      </w:r>
      <w:r w:rsidR="00BE3B97">
        <w:t xml:space="preserve"> Junior School</w:t>
      </w:r>
    </w:p>
    <w:p w14:paraId="2BB45605" w14:textId="77777777" w:rsidR="00370D64" w:rsidRDefault="0034026B">
      <w:r>
        <w:t>Our commitment is “A place for everyone: everyone belongs, everyone is valued, and everyone achieves.” The Ashbrook Thrive Framework supports access through Ready to Learn, Working Together and Learning Successfully. Staff use the graduated response to identify barriers, plan support, review its impact and help pupils use skills in their classrooms. The Pod, our Support Base, provides planned provision when appropriate, with access to class learning and wider school life remaining central.</w:t>
      </w:r>
    </w:p>
    <w:p w14:paraId="4054D9D4" w14:textId="7A7B4B66" w:rsidR="00370D64" w:rsidRDefault="0034026B">
      <w:r>
        <w:t>The SEN</w:t>
      </w:r>
      <w:r w:rsidR="00BB5C48">
        <w:t>DC</w:t>
      </w:r>
      <w:r>
        <w:t xml:space="preserve">o works with pupils, parents and </w:t>
      </w:r>
      <w:proofErr w:type="spellStart"/>
      <w:r>
        <w:t>carers</w:t>
      </w:r>
      <w:proofErr w:type="spellEnd"/>
      <w:r>
        <w:t>, teachers, teaching assistants, leaders and relevant specialists to identify useful adjustments. The school will consult pupils and families when planning significant changes, and seek advice from local authority services and other professionals where appropriate. We consider access to clubs, trips, assemblies, PE, play, assessments and transition as well as lessons.</w:t>
      </w:r>
    </w:p>
    <w:p w14:paraId="123575F5" w14:textId="77777777" w:rsidR="00370D64" w:rsidRDefault="0034026B">
      <w:pPr>
        <w:pStyle w:val="Heading1"/>
      </w:pPr>
      <w:r>
        <w:lastRenderedPageBreak/>
        <w:t>Responsibilities and review</w:t>
      </w:r>
    </w:p>
    <w:p w14:paraId="27FAE69C" w14:textId="77777777" w:rsidR="00370D64" w:rsidRDefault="0034026B">
      <w:pPr>
        <w:pStyle w:val="ListBullet"/>
      </w:pPr>
      <w:r>
        <w:t>The governing board approves the plan, monitors progress and considers accessibility when making strategic and premises decisions.</w:t>
      </w:r>
    </w:p>
    <w:p w14:paraId="5F6DC7C3" w14:textId="29231CD2" w:rsidR="00370D64" w:rsidRDefault="0034026B">
      <w:pPr>
        <w:pStyle w:val="ListBullet"/>
      </w:pPr>
      <w:r>
        <w:t xml:space="preserve">The </w:t>
      </w:r>
      <w:r w:rsidR="00BE3B97">
        <w:t>Head of School</w:t>
      </w:r>
      <w:r>
        <w:t xml:space="preserve"> allocates responsibilities and resources, ensures actions are taken and reports progress to governors.</w:t>
      </w:r>
    </w:p>
    <w:p w14:paraId="11955C8F" w14:textId="670882EF" w:rsidR="00370D64" w:rsidRDefault="0034026B">
      <w:pPr>
        <w:pStyle w:val="ListBullet"/>
      </w:pPr>
      <w:r>
        <w:t>The SEN</w:t>
      </w:r>
      <w:r w:rsidR="00BB5C48">
        <w:t>D</w:t>
      </w:r>
      <w:r>
        <w:t>Co coordinates access planning for individual pupils, advises staff on reasonable adjustments and reviews participation with families and professionals.</w:t>
      </w:r>
    </w:p>
    <w:p w14:paraId="2A0C8FD3" w14:textId="240532B5" w:rsidR="00370D64" w:rsidRDefault="0034026B">
      <w:pPr>
        <w:pStyle w:val="ListBullet"/>
      </w:pPr>
      <w:r>
        <w:t xml:space="preserve">The </w:t>
      </w:r>
      <w:r w:rsidR="00BE3B97">
        <w:t>Site Manager</w:t>
      </w:r>
      <w:r>
        <w:t xml:space="preserve"> checks routes, signage and facilities and includes access in maintenance and emergency planning; class teachers and support staff implement agreed classroom adjustments.</w:t>
      </w:r>
    </w:p>
    <w:p w14:paraId="3EF65C22" w14:textId="4C9406D5" w:rsidR="00370D64" w:rsidRDefault="0034026B">
      <w:r>
        <w:t>The plan will be reviewed at least every three years and sooner if a pupil’s needs, the premises, guidance or legislation changes. Progress against the action plan will be checked termly by senior leaders and reported annually to governors. The approved plan will be published on the school website and supplied in an alternative accessible format on request. Requests or concerns about access should be raised with the school office or SEN</w:t>
      </w:r>
      <w:r w:rsidR="00BB5C48">
        <w:t>D</w:t>
      </w:r>
      <w:r>
        <w:t>Co; unresolved concerns follow the school complaints procedure.</w:t>
      </w:r>
    </w:p>
    <w:p w14:paraId="0C394CF6" w14:textId="77777777" w:rsidR="00370D64" w:rsidRDefault="0034026B">
      <w:pPr>
        <w:pStyle w:val="Heading1"/>
      </w:pPr>
      <w:r>
        <w:t>Accessibility action plan</w:t>
      </w:r>
    </w:p>
    <w:p w14:paraId="0D4A2D39" w14:textId="77777777" w:rsidR="00370D64" w:rsidRDefault="0034026B">
      <w:r>
        <w:t>The actions below set priorities for 2026 to 2029. Baseline checks establish what is already in place; they do not claim that a feature or adjustment has been verified where the two source plans provide no current evidence.</w:t>
      </w:r>
    </w:p>
    <w:p w14:paraId="71B58B7E" w14:textId="77777777" w:rsidR="00370D64" w:rsidRDefault="0034026B">
      <w:pPr>
        <w:pStyle w:val="Heading2"/>
      </w:pPr>
      <w:r>
        <w:t>Curriculum</w:t>
      </w:r>
    </w:p>
    <w:tbl>
      <w:tblPr>
        <w:tblW w:w="0" w:type="auto"/>
        <w:jc w:val="center"/>
        <w:tblLayout w:type="fixed"/>
        <w:tblLook w:val="04A0" w:firstRow="1" w:lastRow="0" w:firstColumn="1" w:lastColumn="0" w:noHBand="0" w:noVBand="1"/>
      </w:tblPr>
      <w:tblGrid>
        <w:gridCol w:w="4493"/>
        <w:gridCol w:w="2401"/>
        <w:gridCol w:w="2401"/>
        <w:gridCol w:w="2401"/>
      </w:tblGrid>
      <w:tr w:rsidR="00370D64" w14:paraId="16B94A85" w14:textId="77777777">
        <w:trPr>
          <w:cantSplit/>
          <w:jc w:val="center"/>
        </w:trPr>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5CB54BEB" w14:textId="77777777" w:rsidR="00370D64" w:rsidRDefault="0034026B">
            <w:pPr>
              <w:spacing w:after="40"/>
            </w:pPr>
            <w:r>
              <w:rPr>
                <w:b/>
                <w:color w:val="FFFFFF"/>
                <w:sz w:val="15"/>
              </w:rPr>
              <w:t>Action</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322E6CFC" w14:textId="77777777" w:rsidR="00370D64" w:rsidRDefault="0034026B">
            <w:pPr>
              <w:spacing w:after="40"/>
            </w:pPr>
            <w:r>
              <w:rPr>
                <w:color w:val="FFFFFF"/>
                <w:sz w:val="15"/>
              </w:rPr>
              <w:t>Lead</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3A17C7A1" w14:textId="77777777" w:rsidR="00370D64" w:rsidRDefault="0034026B">
            <w:pPr>
              <w:spacing w:after="40"/>
            </w:pPr>
            <w:r>
              <w:rPr>
                <w:color w:val="FFFFFF"/>
                <w:sz w:val="15"/>
              </w:rPr>
              <w:t>When</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3D523B4A" w14:textId="77777777" w:rsidR="00370D64" w:rsidRDefault="0034026B">
            <w:pPr>
              <w:spacing w:after="40"/>
            </w:pPr>
            <w:r>
              <w:rPr>
                <w:color w:val="FFFFFF"/>
                <w:sz w:val="15"/>
              </w:rPr>
              <w:t>Evidence of impact</w:t>
            </w:r>
          </w:p>
        </w:tc>
      </w:tr>
      <w:tr w:rsidR="00370D64" w14:paraId="08F778C1"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D6C927A" w14:textId="6FD593F1" w:rsidR="00370D64" w:rsidRDefault="0034026B">
            <w:pPr>
              <w:spacing w:after="40"/>
            </w:pPr>
            <w:r>
              <w:rPr>
                <w:sz w:val="15"/>
              </w:rPr>
              <w:t>Audit participation and barriers across lessons, PE, clubs, visits and assessment; seek pupil and family views.</w:t>
            </w:r>
          </w:p>
        </w:tc>
        <w:tc>
          <w:tcPr>
            <w:tcW w:w="161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93C3B12" w14:textId="65D6E474" w:rsidR="00370D64" w:rsidRDefault="0034026B">
            <w:pPr>
              <w:spacing w:after="40"/>
            </w:pPr>
            <w:r>
              <w:rPr>
                <w:sz w:val="15"/>
              </w:rPr>
              <w:t>SEN</w:t>
            </w:r>
            <w:r w:rsidR="00BB5C48">
              <w:rPr>
                <w:sz w:val="15"/>
              </w:rPr>
              <w:t>D</w:t>
            </w:r>
            <w:r>
              <w:rPr>
                <w:sz w:val="15"/>
              </w:rPr>
              <w:t>Co and curriculum leaders</w:t>
            </w:r>
          </w:p>
        </w:tc>
        <w:tc>
          <w:tcPr>
            <w:tcW w:w="1469"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6B2F8D6" w14:textId="77777777" w:rsidR="00370D64" w:rsidRDefault="0034026B">
            <w:pPr>
              <w:spacing w:after="40"/>
            </w:pPr>
            <w:r>
              <w:rPr>
                <w:sz w:val="15"/>
              </w:rPr>
              <w:t>Autumn 2026; annually</w:t>
            </w:r>
          </w:p>
        </w:tc>
        <w:tc>
          <w:tcPr>
            <w:tcW w:w="1944"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B00CE4F" w14:textId="77777777" w:rsidR="00370D64" w:rsidRDefault="0034026B">
            <w:pPr>
              <w:spacing w:after="40"/>
            </w:pPr>
            <w:r>
              <w:rPr>
                <w:sz w:val="15"/>
              </w:rPr>
              <w:t>Participation review identifies barriers and records actions; pupil feedback shows improved access.</w:t>
            </w:r>
          </w:p>
        </w:tc>
      </w:tr>
      <w:tr w:rsidR="00370D64" w14:paraId="639CC3FA"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18E0459A" w14:textId="77777777" w:rsidR="00370D64" w:rsidRDefault="0034026B">
            <w:pPr>
              <w:spacing w:after="40"/>
            </w:pPr>
            <w:r>
              <w:rPr>
                <w:sz w:val="15"/>
              </w:rPr>
              <w:t>Use Ashbrook Thrive and the graduated response to plan adaptive teaching, visual supports, assistive technology and specialist advice; review classroom transfer of skills.</w:t>
            </w:r>
          </w:p>
        </w:tc>
        <w:tc>
          <w:tcPr>
            <w:tcW w:w="1613"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6EDAF557" w14:textId="0007367F" w:rsidR="00370D64" w:rsidRDefault="0034026B">
            <w:pPr>
              <w:spacing w:after="40"/>
            </w:pPr>
            <w:r>
              <w:rPr>
                <w:sz w:val="15"/>
              </w:rPr>
              <w:t>SEN</w:t>
            </w:r>
            <w:r w:rsidR="00BB5C48">
              <w:rPr>
                <w:sz w:val="15"/>
              </w:rPr>
              <w:t>D</w:t>
            </w:r>
            <w:r>
              <w:rPr>
                <w:sz w:val="15"/>
              </w:rPr>
              <w:t>Co and class teachers</w:t>
            </w:r>
          </w:p>
        </w:tc>
        <w:tc>
          <w:tcPr>
            <w:tcW w:w="1469"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610306FC" w14:textId="77777777" w:rsidR="00370D64" w:rsidRDefault="0034026B">
            <w:pPr>
              <w:spacing w:after="40"/>
            </w:pPr>
            <w:r>
              <w:rPr>
                <w:sz w:val="15"/>
              </w:rPr>
              <w:t>Termly from autumn 2026</w:t>
            </w:r>
          </w:p>
        </w:tc>
        <w:tc>
          <w:tcPr>
            <w:tcW w:w="1944"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4C2FDF77" w14:textId="77777777" w:rsidR="00370D64" w:rsidRDefault="0034026B">
            <w:pPr>
              <w:spacing w:after="40"/>
            </w:pPr>
            <w:r>
              <w:rPr>
                <w:sz w:val="15"/>
              </w:rPr>
              <w:t>Learning plans record adjustments, review dates and evidence of classroom participation and progress.</w:t>
            </w:r>
          </w:p>
        </w:tc>
      </w:tr>
      <w:tr w:rsidR="00370D64" w14:paraId="59E67E4F"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0172F4E" w14:textId="77777777" w:rsidR="00370D64" w:rsidRDefault="0034026B">
            <w:pPr>
              <w:spacing w:after="40"/>
            </w:pPr>
            <w:r>
              <w:rPr>
                <w:sz w:val="15"/>
              </w:rPr>
              <w:t>Review staff training needs in disability awareness, communication, sensory access and accessible teaching; evaluate use in classrooms.</w:t>
            </w:r>
          </w:p>
        </w:tc>
        <w:tc>
          <w:tcPr>
            <w:tcW w:w="161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47E82E0" w14:textId="2FC25F62" w:rsidR="00370D64" w:rsidRDefault="0034026B">
            <w:pPr>
              <w:spacing w:after="40"/>
            </w:pPr>
            <w:r>
              <w:rPr>
                <w:sz w:val="15"/>
              </w:rPr>
              <w:t>SEN</w:t>
            </w:r>
            <w:r w:rsidR="00BB5C48">
              <w:rPr>
                <w:sz w:val="15"/>
              </w:rPr>
              <w:t>D</w:t>
            </w:r>
            <w:r>
              <w:rPr>
                <w:sz w:val="15"/>
              </w:rPr>
              <w:t>Co and headteacher</w:t>
            </w:r>
          </w:p>
        </w:tc>
        <w:tc>
          <w:tcPr>
            <w:tcW w:w="1469"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46FA669" w14:textId="77777777" w:rsidR="00370D64" w:rsidRDefault="0034026B">
            <w:pPr>
              <w:spacing w:after="40"/>
            </w:pPr>
            <w:r>
              <w:rPr>
                <w:sz w:val="15"/>
              </w:rPr>
              <w:t>Annually</w:t>
            </w:r>
          </w:p>
        </w:tc>
        <w:tc>
          <w:tcPr>
            <w:tcW w:w="1944"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A4FFE96" w14:textId="77777777" w:rsidR="00370D64" w:rsidRDefault="0034026B">
            <w:pPr>
              <w:spacing w:after="40"/>
            </w:pPr>
            <w:r>
              <w:rPr>
                <w:sz w:val="15"/>
              </w:rPr>
              <w:t>Training records and learning reviews show agreed strategies in practice.</w:t>
            </w:r>
          </w:p>
        </w:tc>
      </w:tr>
      <w:tr w:rsidR="00370D64" w14:paraId="14D5EC95"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7A8870EA" w14:textId="77777777" w:rsidR="00370D64" w:rsidRDefault="0034026B">
            <w:pPr>
              <w:spacing w:after="40"/>
            </w:pPr>
            <w:r>
              <w:rPr>
                <w:sz w:val="15"/>
              </w:rPr>
              <w:t>Plan reasonable adjustments for clubs, visits, residential activities and statutory assessments in advance, using current assessment rules and individual evidence.</w:t>
            </w:r>
          </w:p>
        </w:tc>
        <w:tc>
          <w:tcPr>
            <w:tcW w:w="1613"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5F60C781" w14:textId="4BC0823B" w:rsidR="00370D64" w:rsidRDefault="0034026B">
            <w:pPr>
              <w:spacing w:after="40"/>
            </w:pPr>
            <w:r>
              <w:rPr>
                <w:sz w:val="15"/>
              </w:rPr>
              <w:t xml:space="preserve">Visit </w:t>
            </w:r>
            <w:r w:rsidR="003B333B">
              <w:rPr>
                <w:sz w:val="15"/>
              </w:rPr>
              <w:t xml:space="preserve">and residential </w:t>
            </w:r>
            <w:r>
              <w:rPr>
                <w:sz w:val="15"/>
              </w:rPr>
              <w:t xml:space="preserve">leaders </w:t>
            </w:r>
          </w:p>
        </w:tc>
        <w:tc>
          <w:tcPr>
            <w:tcW w:w="1469"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1ED27B81" w14:textId="77777777" w:rsidR="00370D64" w:rsidRDefault="0034026B">
            <w:pPr>
              <w:spacing w:after="40"/>
            </w:pPr>
            <w:r>
              <w:rPr>
                <w:sz w:val="15"/>
              </w:rPr>
              <w:t>Before each activity</w:t>
            </w:r>
          </w:p>
        </w:tc>
        <w:tc>
          <w:tcPr>
            <w:tcW w:w="1944"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0BD8BCF6" w14:textId="77777777" w:rsidR="00370D64" w:rsidRDefault="0034026B">
            <w:pPr>
              <w:spacing w:after="40"/>
            </w:pPr>
            <w:r>
              <w:rPr>
                <w:sz w:val="15"/>
              </w:rPr>
              <w:t>Pupils can participate safely and access arrangements are documented where applicable.</w:t>
            </w:r>
          </w:p>
        </w:tc>
      </w:tr>
    </w:tbl>
    <w:p w14:paraId="6DE1C0FB" w14:textId="77777777" w:rsidR="00370D64" w:rsidRDefault="00370D64"/>
    <w:p w14:paraId="08B54783" w14:textId="77777777" w:rsidR="00370D64" w:rsidRDefault="0034026B">
      <w:pPr>
        <w:pStyle w:val="Heading2"/>
      </w:pPr>
      <w:r>
        <w:t>Physical environment</w:t>
      </w:r>
    </w:p>
    <w:tbl>
      <w:tblPr>
        <w:tblW w:w="0" w:type="auto"/>
        <w:jc w:val="center"/>
        <w:tblLayout w:type="fixed"/>
        <w:tblLook w:val="04A0" w:firstRow="1" w:lastRow="0" w:firstColumn="1" w:lastColumn="0" w:noHBand="0" w:noVBand="1"/>
      </w:tblPr>
      <w:tblGrid>
        <w:gridCol w:w="4493"/>
        <w:gridCol w:w="2401"/>
        <w:gridCol w:w="2401"/>
        <w:gridCol w:w="2401"/>
      </w:tblGrid>
      <w:tr w:rsidR="00370D64" w14:paraId="2C1EA459" w14:textId="77777777">
        <w:trPr>
          <w:cantSplit/>
          <w:jc w:val="center"/>
        </w:trPr>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2D85167A" w14:textId="77777777" w:rsidR="00370D64" w:rsidRDefault="0034026B">
            <w:pPr>
              <w:spacing w:after="40"/>
            </w:pPr>
            <w:r>
              <w:rPr>
                <w:b/>
                <w:color w:val="FFFFFF"/>
                <w:sz w:val="15"/>
              </w:rPr>
              <w:t>Action</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65BC0E66" w14:textId="77777777" w:rsidR="00370D64" w:rsidRDefault="0034026B">
            <w:pPr>
              <w:spacing w:after="40"/>
            </w:pPr>
            <w:r>
              <w:rPr>
                <w:color w:val="FFFFFF"/>
                <w:sz w:val="15"/>
              </w:rPr>
              <w:t>Lead</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7A815537" w14:textId="77777777" w:rsidR="00370D64" w:rsidRDefault="0034026B">
            <w:pPr>
              <w:spacing w:after="40"/>
            </w:pPr>
            <w:r>
              <w:rPr>
                <w:color w:val="FFFFFF"/>
                <w:sz w:val="15"/>
              </w:rPr>
              <w:t>When</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4EAF09FA" w14:textId="77777777" w:rsidR="00370D64" w:rsidRDefault="0034026B">
            <w:pPr>
              <w:spacing w:after="40"/>
            </w:pPr>
            <w:r>
              <w:rPr>
                <w:color w:val="FFFFFF"/>
                <w:sz w:val="15"/>
              </w:rPr>
              <w:t>Evidence of impact</w:t>
            </w:r>
          </w:p>
        </w:tc>
      </w:tr>
      <w:tr w:rsidR="00370D64" w14:paraId="3BBDD820"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E93ACB8" w14:textId="2D8BF158" w:rsidR="00370D64" w:rsidRDefault="0034026B">
            <w:pPr>
              <w:spacing w:after="40"/>
            </w:pPr>
            <w:r>
              <w:rPr>
                <w:sz w:val="15"/>
              </w:rPr>
              <w:t xml:space="preserve">Complete a site access audit with disabled pupils and families as appropriate, including entrances, routes, toilets, lighting, acoustics, wayfinding and playgrounds; </w:t>
            </w:r>
            <w:proofErr w:type="spellStart"/>
            <w:r>
              <w:rPr>
                <w:sz w:val="15"/>
              </w:rPr>
              <w:t>prioritise</w:t>
            </w:r>
            <w:proofErr w:type="spellEnd"/>
            <w:r>
              <w:rPr>
                <w:sz w:val="15"/>
              </w:rPr>
              <w:t xml:space="preserve"> works.</w:t>
            </w:r>
            <w:r w:rsidR="00164525">
              <w:rPr>
                <w:sz w:val="15"/>
              </w:rPr>
              <w:t xml:space="preserve"> Review via </w:t>
            </w:r>
            <w:proofErr w:type="spellStart"/>
            <w:r w:rsidR="00164525">
              <w:rPr>
                <w:sz w:val="15"/>
              </w:rPr>
              <w:t>Iamcompliant</w:t>
            </w:r>
            <w:proofErr w:type="spellEnd"/>
            <w:r w:rsidR="00164525">
              <w:rPr>
                <w:sz w:val="15"/>
              </w:rPr>
              <w:t xml:space="preserve"> </w:t>
            </w:r>
          </w:p>
        </w:tc>
        <w:tc>
          <w:tcPr>
            <w:tcW w:w="161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255E622" w14:textId="4ED203C0" w:rsidR="00370D64" w:rsidRDefault="00164525">
            <w:pPr>
              <w:spacing w:after="40"/>
            </w:pPr>
            <w:r>
              <w:rPr>
                <w:sz w:val="15"/>
              </w:rPr>
              <w:t>SEN</w:t>
            </w:r>
            <w:r w:rsidR="00BB5C48">
              <w:rPr>
                <w:sz w:val="15"/>
              </w:rPr>
              <w:t>D</w:t>
            </w:r>
            <w:r>
              <w:rPr>
                <w:sz w:val="15"/>
              </w:rPr>
              <w:t>Co</w:t>
            </w:r>
            <w:r w:rsidR="0034026B">
              <w:rPr>
                <w:sz w:val="15"/>
              </w:rPr>
              <w:t xml:space="preserve"> and </w:t>
            </w:r>
            <w:r>
              <w:rPr>
                <w:sz w:val="15"/>
              </w:rPr>
              <w:t>Site Manager</w:t>
            </w:r>
          </w:p>
        </w:tc>
        <w:tc>
          <w:tcPr>
            <w:tcW w:w="1469"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46A97A4" w14:textId="77777777" w:rsidR="00370D64" w:rsidRDefault="0034026B">
            <w:pPr>
              <w:spacing w:after="40"/>
            </w:pPr>
            <w:r>
              <w:rPr>
                <w:sz w:val="15"/>
              </w:rPr>
              <w:t>Autumn 2026; annual update</w:t>
            </w:r>
          </w:p>
        </w:tc>
        <w:tc>
          <w:tcPr>
            <w:tcW w:w="1944"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84860FE" w14:textId="7CB78C83" w:rsidR="00370D64" w:rsidRDefault="0034026B">
            <w:pPr>
              <w:spacing w:after="40"/>
            </w:pPr>
            <w:r>
              <w:rPr>
                <w:sz w:val="15"/>
              </w:rPr>
              <w:t xml:space="preserve">Dated audit, </w:t>
            </w:r>
            <w:proofErr w:type="spellStart"/>
            <w:r>
              <w:rPr>
                <w:sz w:val="15"/>
              </w:rPr>
              <w:t>prioritised</w:t>
            </w:r>
            <w:proofErr w:type="spellEnd"/>
            <w:r>
              <w:rPr>
                <w:sz w:val="15"/>
              </w:rPr>
              <w:t xml:space="preserve"> works list </w:t>
            </w:r>
            <w:r w:rsidR="00164525">
              <w:rPr>
                <w:sz w:val="15"/>
              </w:rPr>
              <w:t xml:space="preserve">on </w:t>
            </w:r>
            <w:proofErr w:type="spellStart"/>
            <w:r w:rsidR="00164525">
              <w:rPr>
                <w:sz w:val="15"/>
              </w:rPr>
              <w:t>iamcompliant</w:t>
            </w:r>
            <w:proofErr w:type="spellEnd"/>
            <w:r w:rsidR="00164525">
              <w:rPr>
                <w:sz w:val="15"/>
              </w:rPr>
              <w:t xml:space="preserve"> </w:t>
            </w:r>
            <w:r>
              <w:rPr>
                <w:sz w:val="15"/>
              </w:rPr>
              <w:t>and completed actions recorded.</w:t>
            </w:r>
          </w:p>
        </w:tc>
      </w:tr>
      <w:tr w:rsidR="00370D64" w14:paraId="2BE63D5C"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7D191405" w14:textId="77777777" w:rsidR="00370D64" w:rsidRDefault="0034026B">
            <w:pPr>
              <w:spacing w:after="40"/>
            </w:pPr>
            <w:r>
              <w:rPr>
                <w:sz w:val="15"/>
              </w:rPr>
              <w:t>Review room layout, movement and sensory demands whenever a pupil’s needs change; plan reasonable adjustments and any specialist equipment.</w:t>
            </w:r>
          </w:p>
        </w:tc>
        <w:tc>
          <w:tcPr>
            <w:tcW w:w="1613"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46220033" w14:textId="79217D61" w:rsidR="00370D64" w:rsidRDefault="0034026B">
            <w:pPr>
              <w:spacing w:after="40"/>
            </w:pPr>
            <w:r>
              <w:rPr>
                <w:sz w:val="15"/>
              </w:rPr>
              <w:t>SEN</w:t>
            </w:r>
            <w:r w:rsidR="00BB5C48">
              <w:rPr>
                <w:sz w:val="15"/>
              </w:rPr>
              <w:t>D</w:t>
            </w:r>
            <w:r>
              <w:rPr>
                <w:sz w:val="15"/>
              </w:rPr>
              <w:t xml:space="preserve">Co and </w:t>
            </w:r>
            <w:r w:rsidR="00BB5C48">
              <w:rPr>
                <w:sz w:val="15"/>
              </w:rPr>
              <w:t>Site Manager</w:t>
            </w:r>
          </w:p>
        </w:tc>
        <w:tc>
          <w:tcPr>
            <w:tcW w:w="1469"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216E6C16" w14:textId="77777777" w:rsidR="00370D64" w:rsidRDefault="0034026B">
            <w:pPr>
              <w:spacing w:after="40"/>
            </w:pPr>
            <w:r>
              <w:rPr>
                <w:sz w:val="15"/>
              </w:rPr>
              <w:t>On admission and as needed</w:t>
            </w:r>
          </w:p>
        </w:tc>
        <w:tc>
          <w:tcPr>
            <w:tcW w:w="1944"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24354D61" w14:textId="77777777" w:rsidR="00370D64" w:rsidRDefault="0034026B">
            <w:pPr>
              <w:spacing w:after="40"/>
            </w:pPr>
            <w:r>
              <w:rPr>
                <w:sz w:val="15"/>
              </w:rPr>
              <w:t xml:space="preserve">Individual plans and room </w:t>
            </w:r>
            <w:proofErr w:type="gramStart"/>
            <w:r>
              <w:rPr>
                <w:sz w:val="15"/>
              </w:rPr>
              <w:t>checks</w:t>
            </w:r>
            <w:proofErr w:type="gramEnd"/>
            <w:r>
              <w:rPr>
                <w:sz w:val="15"/>
              </w:rPr>
              <w:t xml:space="preserve"> show barriers reduced and access maintained.</w:t>
            </w:r>
          </w:p>
        </w:tc>
      </w:tr>
      <w:tr w:rsidR="00370D64" w14:paraId="630EBBE1"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ACCB1F6" w14:textId="77777777" w:rsidR="00370D64" w:rsidRDefault="0034026B">
            <w:pPr>
              <w:spacing w:after="40"/>
            </w:pPr>
            <w:r>
              <w:rPr>
                <w:sz w:val="15"/>
              </w:rPr>
              <w:t xml:space="preserve">Check evacuation arrangements for pupils who need assistance; agree and </w:t>
            </w:r>
            <w:proofErr w:type="spellStart"/>
            <w:r>
              <w:rPr>
                <w:sz w:val="15"/>
              </w:rPr>
              <w:t>practise</w:t>
            </w:r>
            <w:proofErr w:type="spellEnd"/>
            <w:r>
              <w:rPr>
                <w:sz w:val="15"/>
              </w:rPr>
              <w:t xml:space="preserve"> individual arrangements where indicated.</w:t>
            </w:r>
          </w:p>
        </w:tc>
        <w:tc>
          <w:tcPr>
            <w:tcW w:w="161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9D40567" w14:textId="17DAFA7B" w:rsidR="00370D64" w:rsidRDefault="00BB5C48">
            <w:pPr>
              <w:spacing w:after="40"/>
            </w:pPr>
            <w:r>
              <w:rPr>
                <w:sz w:val="15"/>
              </w:rPr>
              <w:t>SENDCo</w:t>
            </w:r>
            <w:r w:rsidR="0034026B">
              <w:rPr>
                <w:sz w:val="15"/>
              </w:rPr>
              <w:t xml:space="preserve"> and </w:t>
            </w:r>
            <w:r>
              <w:rPr>
                <w:sz w:val="15"/>
              </w:rPr>
              <w:t>Site Manager</w:t>
            </w:r>
          </w:p>
        </w:tc>
        <w:tc>
          <w:tcPr>
            <w:tcW w:w="1469"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5E034DC" w14:textId="77777777" w:rsidR="00370D64" w:rsidRDefault="0034026B">
            <w:pPr>
              <w:spacing w:after="40"/>
            </w:pPr>
            <w:r>
              <w:rPr>
                <w:sz w:val="15"/>
              </w:rPr>
              <w:t>Termly and when needs change</w:t>
            </w:r>
          </w:p>
        </w:tc>
        <w:tc>
          <w:tcPr>
            <w:tcW w:w="1944"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55899BC" w14:textId="77777777" w:rsidR="00370D64" w:rsidRDefault="0034026B">
            <w:pPr>
              <w:spacing w:after="40"/>
            </w:pPr>
            <w:r>
              <w:rPr>
                <w:sz w:val="15"/>
              </w:rPr>
              <w:t>Current evacuation records and practice feedback inform revisions.</w:t>
            </w:r>
          </w:p>
        </w:tc>
      </w:tr>
    </w:tbl>
    <w:p w14:paraId="474A86DF" w14:textId="6F997AEF" w:rsidR="00370D64" w:rsidRDefault="00370D64"/>
    <w:p w14:paraId="6E0E22B9" w14:textId="77777777" w:rsidR="0034026B" w:rsidRDefault="0034026B"/>
    <w:p w14:paraId="1124F494" w14:textId="77777777" w:rsidR="00370D64" w:rsidRDefault="0034026B">
      <w:pPr>
        <w:pStyle w:val="Heading2"/>
      </w:pPr>
      <w:r>
        <w:lastRenderedPageBreak/>
        <w:t>Information</w:t>
      </w:r>
    </w:p>
    <w:tbl>
      <w:tblPr>
        <w:tblW w:w="0" w:type="auto"/>
        <w:jc w:val="center"/>
        <w:tblLayout w:type="fixed"/>
        <w:tblLook w:val="04A0" w:firstRow="1" w:lastRow="0" w:firstColumn="1" w:lastColumn="0" w:noHBand="0" w:noVBand="1"/>
      </w:tblPr>
      <w:tblGrid>
        <w:gridCol w:w="4493"/>
        <w:gridCol w:w="2401"/>
        <w:gridCol w:w="2401"/>
        <w:gridCol w:w="2401"/>
      </w:tblGrid>
      <w:tr w:rsidR="00370D64" w14:paraId="4A47C38B" w14:textId="77777777">
        <w:trPr>
          <w:cantSplit/>
          <w:jc w:val="center"/>
        </w:trPr>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51C783E4" w14:textId="77777777" w:rsidR="00370D64" w:rsidRDefault="0034026B">
            <w:pPr>
              <w:spacing w:after="40"/>
            </w:pPr>
            <w:r>
              <w:rPr>
                <w:b/>
                <w:color w:val="FFFFFF"/>
                <w:sz w:val="15"/>
              </w:rPr>
              <w:t>Action</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6E1BAF85" w14:textId="77777777" w:rsidR="00370D64" w:rsidRDefault="0034026B">
            <w:pPr>
              <w:spacing w:after="40"/>
            </w:pPr>
            <w:r>
              <w:rPr>
                <w:color w:val="FFFFFF"/>
                <w:sz w:val="15"/>
              </w:rPr>
              <w:t>Lead</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37297E86" w14:textId="77777777" w:rsidR="00370D64" w:rsidRDefault="0034026B">
            <w:pPr>
              <w:spacing w:after="40"/>
            </w:pPr>
            <w:r>
              <w:rPr>
                <w:color w:val="FFFFFF"/>
                <w:sz w:val="15"/>
              </w:rPr>
              <w:t>When</w:t>
            </w:r>
          </w:p>
        </w:tc>
        <w:tc>
          <w:tcPr>
            <w:tcW w:w="2401" w:type="dxa"/>
            <w:tcBorders>
              <w:top w:val="single" w:sz="4" w:space="0" w:color="D9D9D9"/>
              <w:left w:val="single" w:sz="4" w:space="0" w:color="D9D9D9"/>
              <w:bottom w:val="single" w:sz="4" w:space="0" w:color="D9D9D9"/>
              <w:right w:val="single" w:sz="4" w:space="0" w:color="D9D9D9"/>
            </w:tcBorders>
            <w:shd w:val="clear" w:color="auto" w:fill="214B71"/>
            <w:vAlign w:val="center"/>
          </w:tcPr>
          <w:p w14:paraId="4DE7A23C" w14:textId="77777777" w:rsidR="00370D64" w:rsidRDefault="0034026B">
            <w:pPr>
              <w:spacing w:after="40"/>
            </w:pPr>
            <w:r>
              <w:rPr>
                <w:color w:val="FFFFFF"/>
                <w:sz w:val="15"/>
              </w:rPr>
              <w:t>Evidence of impact</w:t>
            </w:r>
          </w:p>
        </w:tc>
      </w:tr>
      <w:tr w:rsidR="00370D64" w14:paraId="7F7193B1"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E258CFA" w14:textId="77777777" w:rsidR="00370D64" w:rsidRDefault="0034026B">
            <w:pPr>
              <w:spacing w:after="40"/>
            </w:pPr>
            <w:r>
              <w:rPr>
                <w:sz w:val="15"/>
              </w:rPr>
              <w:t>Ask pupils and families about preferred formats; provide timely accessible versions of timetables, learning materials and school communications, such as clear print, digital text, symbols or other formats as needed.</w:t>
            </w:r>
          </w:p>
        </w:tc>
        <w:tc>
          <w:tcPr>
            <w:tcW w:w="1613"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19E38B9" w14:textId="46C80E89" w:rsidR="00370D64" w:rsidRDefault="0034026B">
            <w:pPr>
              <w:spacing w:after="40"/>
            </w:pPr>
            <w:r>
              <w:rPr>
                <w:sz w:val="15"/>
              </w:rPr>
              <w:t>Office team, teachers and SEN</w:t>
            </w:r>
            <w:r w:rsidR="00BB5C48">
              <w:rPr>
                <w:sz w:val="15"/>
              </w:rPr>
              <w:t>D</w:t>
            </w:r>
            <w:r>
              <w:rPr>
                <w:sz w:val="15"/>
              </w:rPr>
              <w:t>Co</w:t>
            </w:r>
          </w:p>
        </w:tc>
        <w:tc>
          <w:tcPr>
            <w:tcW w:w="1469"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DF2EC3E" w14:textId="77777777" w:rsidR="00370D64" w:rsidRDefault="0034026B">
            <w:pPr>
              <w:spacing w:after="40"/>
            </w:pPr>
            <w:r>
              <w:rPr>
                <w:sz w:val="15"/>
              </w:rPr>
              <w:t>From autumn 2026; ongoing</w:t>
            </w:r>
          </w:p>
        </w:tc>
        <w:tc>
          <w:tcPr>
            <w:tcW w:w="1944"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B5DFAF7" w14:textId="77777777" w:rsidR="00370D64" w:rsidRDefault="0034026B">
            <w:pPr>
              <w:spacing w:after="40"/>
            </w:pPr>
            <w:r>
              <w:rPr>
                <w:sz w:val="15"/>
              </w:rPr>
              <w:t>Requests and provision are recorded; recipients confirm information can be used.</w:t>
            </w:r>
          </w:p>
        </w:tc>
      </w:tr>
      <w:tr w:rsidR="00370D64" w14:paraId="0FCBDE1F" w14:textId="77777777">
        <w:trPr>
          <w:cantSplit/>
          <w:jc w:val="center"/>
        </w:trPr>
        <w:tc>
          <w:tcPr>
            <w:tcW w:w="4493"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433BF5D2" w14:textId="77777777" w:rsidR="00370D64" w:rsidRDefault="0034026B">
            <w:pPr>
              <w:spacing w:after="40"/>
            </w:pPr>
            <w:r>
              <w:rPr>
                <w:sz w:val="15"/>
              </w:rPr>
              <w:t>Review the accessibility of key website documents and parent communication routes; offer alternative methods for meetings and responses.</w:t>
            </w:r>
          </w:p>
        </w:tc>
        <w:tc>
          <w:tcPr>
            <w:tcW w:w="1613"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6E525154" w14:textId="5742A91C" w:rsidR="00370D64" w:rsidRDefault="0034026B">
            <w:pPr>
              <w:spacing w:after="40"/>
            </w:pPr>
            <w:r>
              <w:rPr>
                <w:sz w:val="15"/>
              </w:rPr>
              <w:t>Head</w:t>
            </w:r>
            <w:r w:rsidR="00BB5C48">
              <w:rPr>
                <w:sz w:val="15"/>
              </w:rPr>
              <w:t xml:space="preserve"> of school, SENDCo</w:t>
            </w:r>
            <w:r>
              <w:rPr>
                <w:sz w:val="15"/>
              </w:rPr>
              <w:t xml:space="preserve"> and office team</w:t>
            </w:r>
          </w:p>
        </w:tc>
        <w:tc>
          <w:tcPr>
            <w:tcW w:w="1469"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6706EDC3" w14:textId="77777777" w:rsidR="00370D64" w:rsidRDefault="0034026B">
            <w:pPr>
              <w:spacing w:after="40"/>
            </w:pPr>
            <w:r>
              <w:rPr>
                <w:sz w:val="15"/>
              </w:rPr>
              <w:t>Spring 2027; annually</w:t>
            </w:r>
          </w:p>
        </w:tc>
        <w:tc>
          <w:tcPr>
            <w:tcW w:w="1944" w:type="dxa"/>
            <w:tcBorders>
              <w:top w:val="single" w:sz="4" w:space="0" w:color="D9D9D9"/>
              <w:left w:val="single" w:sz="4" w:space="0" w:color="D9D9D9"/>
              <w:bottom w:val="single" w:sz="4" w:space="0" w:color="D9D9D9"/>
              <w:right w:val="single" w:sz="4" w:space="0" w:color="D9D9D9"/>
            </w:tcBorders>
            <w:shd w:val="clear" w:color="auto" w:fill="F0F5F9"/>
            <w:vAlign w:val="center"/>
          </w:tcPr>
          <w:p w14:paraId="0FDC4190" w14:textId="77777777" w:rsidR="00370D64" w:rsidRDefault="0034026B">
            <w:pPr>
              <w:spacing w:after="40"/>
            </w:pPr>
            <w:r>
              <w:rPr>
                <w:sz w:val="15"/>
              </w:rPr>
              <w:t>Key information is available through an accessible route and feedback informs changes.</w:t>
            </w:r>
          </w:p>
        </w:tc>
      </w:tr>
    </w:tbl>
    <w:p w14:paraId="1B151691" w14:textId="77777777" w:rsidR="00370D64" w:rsidRDefault="00370D64"/>
    <w:p w14:paraId="130F8136" w14:textId="77777777" w:rsidR="00370D64" w:rsidRDefault="0034026B">
      <w:pPr>
        <w:pStyle w:val="Heading1"/>
      </w:pPr>
      <w:r>
        <w:t>Monitoring and related documents</w:t>
      </w:r>
    </w:p>
    <w:p w14:paraId="54DCA180" w14:textId="5EBF0B1D" w:rsidR="00370D64" w:rsidRDefault="0034026B">
      <w:r>
        <w:t xml:space="preserve">The governing board will review progress, barriers still reported by pupils and families, and whether actions have improved access. Individual provision and reasonable adjustments are recorded and reviewed through the school’s SEND and medical needs processes as appropriate. Related documents include the SEND policy, SEND information report, </w:t>
      </w:r>
      <w:r w:rsidR="00BB5C48">
        <w:t>E</w:t>
      </w:r>
      <w:r>
        <w:t xml:space="preserve">quality information and objectives, </w:t>
      </w:r>
      <w:r w:rsidR="00BB5C48">
        <w:t>S</w:t>
      </w:r>
      <w:r>
        <w:t xml:space="preserve">upporting </w:t>
      </w:r>
      <w:r w:rsidR="00BB5C48">
        <w:t>P</w:t>
      </w:r>
      <w:r>
        <w:t xml:space="preserve">upils with </w:t>
      </w:r>
      <w:r w:rsidR="00BB5C48">
        <w:t>M</w:t>
      </w:r>
      <w:r>
        <w:t xml:space="preserve">edical </w:t>
      </w:r>
      <w:r w:rsidR="00BB5C48">
        <w:t>C</w:t>
      </w:r>
      <w:r>
        <w:t xml:space="preserve">onditions policy, </w:t>
      </w:r>
      <w:r w:rsidR="00BB5C48">
        <w:t>H</w:t>
      </w:r>
      <w:r>
        <w:t xml:space="preserve">ealth and </w:t>
      </w:r>
      <w:r w:rsidR="00BB5C48">
        <w:t>S</w:t>
      </w:r>
      <w:r>
        <w:t xml:space="preserve">afety policy, and </w:t>
      </w:r>
      <w:r w:rsidR="00BB5C48">
        <w:t>C</w:t>
      </w:r>
      <w:r>
        <w:t xml:space="preserve">omplaints </w:t>
      </w:r>
      <w:r w:rsidR="00BB5C48">
        <w:t>P</w:t>
      </w:r>
      <w:r>
        <w:t>rocedure.</w:t>
      </w:r>
    </w:p>
    <w:p w14:paraId="2F2C7DC6" w14:textId="77777777" w:rsidR="00370D64" w:rsidRDefault="0034026B">
      <w:r>
        <w:t>Legal references: Equality Act 2010, sections 6, 20, 85, 88 and Schedule 10; Children and Families Act 2014; SEND Code of Practice 0 to 25 years. This plan should be read alongside current Department for Education guidance on the Equality Act and school website publication requirements.</w:t>
      </w:r>
    </w:p>
    <w:sectPr w:rsidR="00370D64" w:rsidSect="00034616">
      <w:headerReference w:type="default" r:id="rId9"/>
      <w:footerReference w:type="default" r:id="rId10"/>
      <w:pgSz w:w="11909" w:h="16834"/>
      <w:pgMar w:top="1080"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FCD40" w14:textId="77777777" w:rsidR="00230C53" w:rsidRDefault="0034026B">
      <w:pPr>
        <w:spacing w:after="0" w:line="240" w:lineRule="auto"/>
      </w:pPr>
      <w:r>
        <w:separator/>
      </w:r>
    </w:p>
  </w:endnote>
  <w:endnote w:type="continuationSeparator" w:id="0">
    <w:p w14:paraId="6A510F44" w14:textId="77777777" w:rsidR="00230C53" w:rsidRDefault="00340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C37FF" w14:textId="77777777" w:rsidR="00370D64" w:rsidRDefault="0034026B">
    <w:pPr>
      <w:pStyle w:val="Footer"/>
      <w:jc w:val="center"/>
    </w:pPr>
    <w:r>
      <w:t xml:space="preserve">Ashbrook Junior </w:t>
    </w:r>
    <w:proofErr w:type="gramStart"/>
    <w:r>
      <w:t>School  •</w:t>
    </w:r>
    <w:proofErr w:type="gramEnd"/>
    <w:r>
      <w:t xml:space="preserve">  Accessibility Plan 2026 to 2029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29D2" w14:textId="77777777" w:rsidR="00230C53" w:rsidRDefault="0034026B">
      <w:pPr>
        <w:spacing w:after="0" w:line="240" w:lineRule="auto"/>
      </w:pPr>
      <w:r>
        <w:separator/>
      </w:r>
    </w:p>
  </w:footnote>
  <w:footnote w:type="continuationSeparator" w:id="0">
    <w:p w14:paraId="634BC4DE" w14:textId="77777777" w:rsidR="00230C53" w:rsidRDefault="003402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05E9" w14:textId="77777777" w:rsidR="00370D64" w:rsidRDefault="00370D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4525"/>
    <w:rsid w:val="00230C53"/>
    <w:rsid w:val="0029639D"/>
    <w:rsid w:val="00326F90"/>
    <w:rsid w:val="0034026B"/>
    <w:rsid w:val="00370D64"/>
    <w:rsid w:val="003B333B"/>
    <w:rsid w:val="008B0B99"/>
    <w:rsid w:val="008C1B4B"/>
    <w:rsid w:val="00AA1D8D"/>
    <w:rsid w:val="00B47730"/>
    <w:rsid w:val="00BB5C48"/>
    <w:rsid w:val="00BE3B9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4CAD10"/>
  <w14:defaultImageDpi w14:val="300"/>
  <w15:docId w15:val="{991F001E-53E4-451D-911C-428A9EE7E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71" w:lineRule="auto"/>
    </w:pPr>
    <w:rPr>
      <w:rFonts w:ascii="Century Gothic" w:eastAsia="Century Gothic" w:hAnsi="Century Gothic" w:cs="Century Gothic"/>
      <w:color w:val="000000"/>
      <w:sz w:val="19"/>
    </w:rPr>
  </w:style>
  <w:style w:type="paragraph" w:styleId="Heading1">
    <w:name w:val="heading 1"/>
    <w:basedOn w:val="Normal"/>
    <w:next w:val="Normal"/>
    <w:link w:val="Heading1Char"/>
    <w:uiPriority w:val="9"/>
    <w:qFormat/>
    <w:rsid w:val="00FC693F"/>
    <w:pPr>
      <w:keepNext/>
      <w:keepLines/>
      <w:spacing w:before="480"/>
      <w:outlineLvl w:val="0"/>
    </w:pPr>
    <w:rPr>
      <w:b/>
      <w:bCs/>
      <w:sz w:val="26"/>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b/>
      <w:bCs/>
      <w:sz w:val="2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Century Gothic" w:eastAsia="Century Gothic" w:hAnsi="Century Gothic" w:cs="Century Gothic"/>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Century Gothic" w:eastAsia="Century Gothic" w:hAnsi="Century Gothic" w:cs="Century Gothic"/>
    </w:rPr>
  </w:style>
  <w:style w:type="paragraph" w:styleId="NoSpacing">
    <w:name w:val="No Spacing"/>
    <w:uiPriority w:val="1"/>
    <w:qFormat/>
    <w:rsid w:val="00FC693F"/>
    <w:pPr>
      <w:spacing w:after="0" w:line="240" w:lineRule="auto"/>
    </w:pPr>
    <w:rPr>
      <w:rFonts w:ascii="Century Gothic" w:eastAsia="Century Gothic" w:hAnsi="Century Gothic" w:cs="Century Gothic"/>
    </w:rPr>
  </w:style>
  <w:style w:type="character" w:customStyle="1" w:styleId="Heading1Char">
    <w:name w:val="Heading 1 Char"/>
    <w:basedOn w:val="DefaultParagraphFont"/>
    <w:link w:val="Heading1"/>
    <w:uiPriority w:val="9"/>
    <w:rsid w:val="00FC693F"/>
    <w:rPr>
      <w:rFonts w:ascii="Century Gothic" w:eastAsia="Century Gothic" w:hAnsi="Century Gothic" w:cs="Century Gothic"/>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Century Gothic" w:eastAsia="Century Gothic" w:hAnsi="Century Gothic" w:cs="Century Gothic"/>
      <w:b/>
      <w:bCs/>
      <w:color w:val="4F81BD" w:themeColor="accent1"/>
      <w:sz w:val="26"/>
      <w:szCs w:val="26"/>
    </w:rPr>
  </w:style>
  <w:style w:type="character" w:customStyle="1" w:styleId="Heading3Char">
    <w:name w:val="Heading 3 Char"/>
    <w:basedOn w:val="DefaultParagraphFont"/>
    <w:link w:val="Heading3"/>
    <w:uiPriority w:val="9"/>
    <w:rsid w:val="00FC693F"/>
    <w:rPr>
      <w:rFonts w:ascii="Century Gothic" w:eastAsia="Century Gothic" w:hAnsi="Century Gothic" w:cs="Century Gothic"/>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b/>
      <w:spacing w:val="5"/>
      <w:kern w:val="28"/>
      <w:sz w:val="38"/>
      <w:szCs w:val="52"/>
    </w:rPr>
  </w:style>
  <w:style w:type="character" w:customStyle="1" w:styleId="TitleChar">
    <w:name w:val="Title Char"/>
    <w:basedOn w:val="DefaultParagraphFont"/>
    <w:link w:val="Title"/>
    <w:uiPriority w:val="10"/>
    <w:rsid w:val="00FC693F"/>
    <w:rPr>
      <w:rFonts w:ascii="Century Gothic" w:eastAsia="Century Gothic" w:hAnsi="Century Gothic" w:cs="Century Gothic"/>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Century Gothic" w:eastAsia="Century Gothic" w:hAnsi="Century Gothic" w:cs="Century Gothic"/>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rPr>
      <w:rFonts w:ascii="Century Gothic" w:eastAsia="Century Gothic" w:hAnsi="Century Gothic" w:cs="Century Gothic"/>
    </w:rPr>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rPr>
      <w:rFonts w:ascii="Century Gothic" w:eastAsia="Century Gothic" w:hAnsi="Century Gothic" w:cs="Century Gothic"/>
    </w:rPr>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rFonts w:ascii="Century Gothic" w:eastAsia="Century Gothic" w:hAnsi="Century Gothic" w:cs="Century Gothic"/>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entury Gothic" w:eastAsia="Century Gothic" w:hAnsi="Century Gothic" w:cs="Century Gothic"/>
      <w:sz w:val="20"/>
      <w:szCs w:val="20"/>
    </w:rPr>
  </w:style>
  <w:style w:type="character" w:customStyle="1" w:styleId="MacroTextChar">
    <w:name w:val="Macro Text Char"/>
    <w:basedOn w:val="DefaultParagraphFont"/>
    <w:link w:val="MacroText"/>
    <w:uiPriority w:val="99"/>
    <w:rsid w:val="0029639D"/>
    <w:rPr>
      <w:rFonts w:ascii="Century Gothic" w:eastAsia="Century Gothic" w:hAnsi="Century Gothic" w:cs="Century Gothic"/>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Century Gothic" w:eastAsia="Century Gothic" w:hAnsi="Century Gothic" w:cs="Century Gothic"/>
      <w:i/>
      <w:iCs/>
      <w:color w:val="000000" w:themeColor="text1"/>
    </w:rPr>
  </w:style>
  <w:style w:type="character" w:customStyle="1" w:styleId="Heading4Char">
    <w:name w:val="Heading 4 Char"/>
    <w:basedOn w:val="DefaultParagraphFont"/>
    <w:link w:val="Heading4"/>
    <w:uiPriority w:val="9"/>
    <w:semiHidden/>
    <w:rsid w:val="00FC693F"/>
    <w:rPr>
      <w:rFonts w:ascii="Century Gothic" w:eastAsia="Century Gothic" w:hAnsi="Century Gothic" w:cs="Century Gothic"/>
      <w:b/>
      <w:bCs/>
      <w:i/>
      <w:iCs/>
      <w:color w:val="4F81BD" w:themeColor="accent1"/>
    </w:rPr>
  </w:style>
  <w:style w:type="character" w:customStyle="1" w:styleId="Heading5Char">
    <w:name w:val="Heading 5 Char"/>
    <w:basedOn w:val="DefaultParagraphFont"/>
    <w:link w:val="Heading5"/>
    <w:uiPriority w:val="9"/>
    <w:semiHidden/>
    <w:rsid w:val="00FC693F"/>
    <w:rPr>
      <w:rFonts w:ascii="Century Gothic" w:eastAsia="Century Gothic" w:hAnsi="Century Gothic" w:cs="Century Gothic"/>
      <w:color w:val="243F60" w:themeColor="accent1" w:themeShade="7F"/>
    </w:rPr>
  </w:style>
  <w:style w:type="character" w:customStyle="1" w:styleId="Heading6Char">
    <w:name w:val="Heading 6 Char"/>
    <w:basedOn w:val="DefaultParagraphFont"/>
    <w:link w:val="Heading6"/>
    <w:uiPriority w:val="9"/>
    <w:semiHidden/>
    <w:rsid w:val="00FC693F"/>
    <w:rPr>
      <w:rFonts w:ascii="Century Gothic" w:eastAsia="Century Gothic" w:hAnsi="Century Gothic" w:cs="Century Gothic"/>
      <w:i/>
      <w:iCs/>
      <w:color w:val="243F60" w:themeColor="accent1" w:themeShade="7F"/>
    </w:rPr>
  </w:style>
  <w:style w:type="character" w:customStyle="1" w:styleId="Heading7Char">
    <w:name w:val="Heading 7 Char"/>
    <w:basedOn w:val="DefaultParagraphFont"/>
    <w:link w:val="Heading7"/>
    <w:uiPriority w:val="9"/>
    <w:semiHidden/>
    <w:rsid w:val="00FC693F"/>
    <w:rPr>
      <w:rFonts w:ascii="Century Gothic" w:eastAsia="Century Gothic" w:hAnsi="Century Gothic" w:cs="Century Gothic"/>
      <w:i/>
      <w:iCs/>
      <w:color w:val="404040" w:themeColor="text1" w:themeTint="BF"/>
    </w:rPr>
  </w:style>
  <w:style w:type="character" w:customStyle="1" w:styleId="Heading8Char">
    <w:name w:val="Heading 8 Char"/>
    <w:basedOn w:val="DefaultParagraphFont"/>
    <w:link w:val="Heading8"/>
    <w:uiPriority w:val="9"/>
    <w:semiHidden/>
    <w:rsid w:val="00FC693F"/>
    <w:rPr>
      <w:rFonts w:ascii="Century Gothic" w:eastAsia="Century Gothic" w:hAnsi="Century Gothic" w:cs="Century Gothic"/>
      <w:color w:val="4F81BD" w:themeColor="accent1"/>
      <w:sz w:val="20"/>
      <w:szCs w:val="20"/>
    </w:rPr>
  </w:style>
  <w:style w:type="character" w:customStyle="1" w:styleId="Heading9Char">
    <w:name w:val="Heading 9 Char"/>
    <w:basedOn w:val="DefaultParagraphFont"/>
    <w:link w:val="Heading9"/>
    <w:uiPriority w:val="9"/>
    <w:semiHidden/>
    <w:rsid w:val="00FC693F"/>
    <w:rPr>
      <w:rFonts w:ascii="Century Gothic" w:eastAsia="Century Gothic" w:hAnsi="Century Gothic" w:cs="Century Gothic"/>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Century Gothic" w:eastAsia="Century Gothic" w:hAnsi="Century Gothic" w:cs="Century Gothic"/>
      <w:b/>
      <w:bCs/>
    </w:rPr>
  </w:style>
  <w:style w:type="character" w:styleId="Emphasis">
    <w:name w:val="Emphasis"/>
    <w:basedOn w:val="DefaultParagraphFont"/>
    <w:uiPriority w:val="20"/>
    <w:qFormat/>
    <w:rsid w:val="00FC693F"/>
    <w:rPr>
      <w:rFonts w:ascii="Century Gothic" w:eastAsia="Century Gothic" w:hAnsi="Century Gothic" w:cs="Century Gothic"/>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Century Gothic" w:eastAsia="Century Gothic" w:hAnsi="Century Gothic" w:cs="Century Gothic"/>
      <w:b/>
      <w:bCs/>
      <w:i/>
      <w:iCs/>
      <w:color w:val="4F81BD" w:themeColor="accent1"/>
    </w:rPr>
  </w:style>
  <w:style w:type="character" w:styleId="SubtleEmphasis">
    <w:name w:val="Subtle Emphasis"/>
    <w:basedOn w:val="DefaultParagraphFont"/>
    <w:uiPriority w:val="19"/>
    <w:qFormat/>
    <w:rsid w:val="00FC693F"/>
    <w:rPr>
      <w:rFonts w:ascii="Century Gothic" w:eastAsia="Century Gothic" w:hAnsi="Century Gothic" w:cs="Century Gothic"/>
      <w:i/>
      <w:iCs/>
      <w:color w:val="808080" w:themeColor="text1" w:themeTint="7F"/>
    </w:rPr>
  </w:style>
  <w:style w:type="character" w:styleId="IntenseEmphasis">
    <w:name w:val="Intense Emphasis"/>
    <w:basedOn w:val="DefaultParagraphFont"/>
    <w:uiPriority w:val="21"/>
    <w:qFormat/>
    <w:rsid w:val="00FC693F"/>
    <w:rPr>
      <w:rFonts w:ascii="Century Gothic" w:eastAsia="Century Gothic" w:hAnsi="Century Gothic" w:cs="Century Gothic"/>
      <w:b/>
      <w:bCs/>
      <w:i/>
      <w:iCs/>
      <w:color w:val="4F81BD" w:themeColor="accent1"/>
    </w:rPr>
  </w:style>
  <w:style w:type="character" w:styleId="SubtleReference">
    <w:name w:val="Subtle Reference"/>
    <w:basedOn w:val="DefaultParagraphFont"/>
    <w:uiPriority w:val="31"/>
    <w:qFormat/>
    <w:rsid w:val="00FC693F"/>
    <w:rPr>
      <w:rFonts w:ascii="Century Gothic" w:eastAsia="Century Gothic" w:hAnsi="Century Gothic" w:cs="Century Gothic"/>
      <w:smallCaps/>
      <w:color w:val="C0504D" w:themeColor="accent2"/>
      <w:u w:val="single"/>
    </w:rPr>
  </w:style>
  <w:style w:type="character" w:styleId="IntenseReference">
    <w:name w:val="Intense Reference"/>
    <w:basedOn w:val="DefaultParagraphFont"/>
    <w:uiPriority w:val="32"/>
    <w:qFormat/>
    <w:rsid w:val="00FC693F"/>
    <w:rPr>
      <w:rFonts w:ascii="Century Gothic" w:eastAsia="Century Gothic" w:hAnsi="Century Gothic" w:cs="Century Gothic"/>
      <w:b/>
      <w:bCs/>
      <w:smallCaps/>
      <w:color w:val="C0504D" w:themeColor="accent2"/>
      <w:spacing w:val="5"/>
      <w:u w:val="single"/>
    </w:rPr>
  </w:style>
  <w:style w:type="character" w:styleId="BookTitle">
    <w:name w:val="Book Title"/>
    <w:basedOn w:val="DefaultParagraphFont"/>
    <w:uiPriority w:val="33"/>
    <w:qFormat/>
    <w:rsid w:val="00FC693F"/>
    <w:rPr>
      <w:rFonts w:ascii="Century Gothic" w:eastAsia="Century Gothic" w:hAnsi="Century Gothic" w:cs="Century Gothic"/>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rPr>
      <w:rFonts w:ascii="Century Gothic" w:eastAsia="Century Gothic" w:hAnsi="Century Gothic" w:cs="Century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Century Gothic" w:eastAsia="Century Gothic" w:hAnsi="Century Gothic" w:cs="Century Gothic"/>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Century Gothic" w:eastAsia="Century Gothic" w:hAnsi="Century Gothic" w:cs="Century Gothic"/>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Century Gothic" w:eastAsia="Century Gothic" w:hAnsi="Century Gothic" w:cs="Century Gothic"/>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Century Gothic" w:eastAsia="Century Gothic" w:hAnsi="Century Gothic" w:cs="Century Gothic"/>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Century Gothic" w:eastAsia="Century Gothic" w:hAnsi="Century Gothic" w:cs="Century Gothic"/>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Century Gothic" w:eastAsia="Century Gothic" w:hAnsi="Century Gothic" w:cs="Century Gothic"/>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Century Gothic" w:eastAsia="Century Gothic" w:hAnsi="Century Gothic" w:cs="Century Gothic"/>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Century Gothic" w:eastAsia="Century Gothic" w:hAnsi="Century Gothic" w:cs="Century Gothic"/>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Century Gothic" w:eastAsia="Century Gothic" w:hAnsi="Century Gothic" w:cs="Century Gothic"/>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Century Gothic" w:eastAsia="Century Gothic" w:hAnsi="Century Gothic" w:cs="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Century Gothic" w:eastAsia="Century Gothic" w:hAnsi="Century Gothic" w:cs="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Century Gothic" w:eastAsia="Century Gothic" w:hAnsi="Century Gothic" w:cs="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Century Gothic" w:eastAsia="Century Gothic" w:hAnsi="Century Gothic" w:cs="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Century Gothic" w:eastAsia="Century Gothic" w:hAnsi="Century Gothic" w:cs="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Century Gothic" w:eastAsia="Century Gothic" w:hAnsi="Century Gothic" w:cs="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Century Gothic" w:eastAsia="Century Gothic" w:hAnsi="Century Gothic" w:cs="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Century Gothic" w:eastAsia="Century Gothic" w:hAnsi="Century Gothic" w:cs="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Century Gothic" w:eastAsia="Century Gothic" w:hAnsi="Century Gothic" w:cs="Century Gothic"/>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Century Gothic" w:eastAsia="Century Gothic" w:hAnsi="Century Gothic" w:cs="Century Gothic"/>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Century Gothic" w:eastAsia="Century Gothic" w:hAnsi="Century Gothic" w:cs="Century Gothic"/>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Century Gothic" w:eastAsia="Century Gothic" w:hAnsi="Century Gothic" w:cs="Century Gothic"/>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Century Gothic" w:eastAsia="Century Gothic" w:hAnsi="Century Gothic" w:cs="Century Gothic"/>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Century Gothic" w:eastAsia="Century Gothic" w:hAnsi="Century Gothic" w:cs="Century Gothic"/>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Century Gothic" w:eastAsia="Century Gothic" w:hAnsi="Century Gothic" w:cs="Century Gothic"/>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rFonts w:ascii="Century Gothic" w:eastAsia="Century Gothic" w:hAnsi="Century Gothic" w:cs="Century Gothic"/>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rFonts w:ascii="Century Gothic" w:eastAsia="Century Gothic" w:hAnsi="Century Gothic" w:cs="Century Gothic"/>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rFonts w:ascii="Century Gothic" w:eastAsia="Century Gothic" w:hAnsi="Century Gothic" w:cs="Century Gothic"/>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rFonts w:ascii="Century Gothic" w:eastAsia="Century Gothic" w:hAnsi="Century Gothic" w:cs="Century Gothic"/>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rFonts w:ascii="Century Gothic" w:eastAsia="Century Gothic" w:hAnsi="Century Gothic" w:cs="Century Gothic"/>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rFonts w:ascii="Century Gothic" w:eastAsia="Century Gothic" w:hAnsi="Century Gothic" w:cs="Century Gothic"/>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rFonts w:ascii="Century Gothic" w:eastAsia="Century Gothic" w:hAnsi="Century Gothic" w:cs="Century Gothic"/>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rFonts w:ascii="Century Gothic" w:eastAsia="Century Gothic" w:hAnsi="Century Gothic" w:cs="Century Gothic"/>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1138</Words>
  <Characters>6492</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Siobhan Dell</cp:lastModifiedBy>
  <cp:revision>2</cp:revision>
  <dcterms:created xsi:type="dcterms:W3CDTF">2026-10-06T12:43:00Z</dcterms:created>
  <dcterms:modified xsi:type="dcterms:W3CDTF">2026-10-06T12:43:00Z</dcterms:modified>
  <cp:category/>
</cp:coreProperties>
</file>